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8551CB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Book Antiqua" w:hAnsi="Book Antiqua"/>
                <w:smallCaps/>
                <w:shadow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>
                  <wp:extent cx="2731184" cy="2053427"/>
                  <wp:effectExtent l="19050" t="0" r="0" b="0"/>
                  <wp:docPr id="1" name="Picture 1" descr="Av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984" cy="2051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0F0C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Avan Safar Elias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F0C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F0C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16\02\1983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0F0C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Alqosh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0F0CF5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0F0CF5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avan.elias@uod.ac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9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0F0CF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Dohuk, Avrocity, B41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0F0CF5">
              <w:rPr>
                <w:rFonts w:ascii="TimesNewRomanPSMT" w:hAnsi="TimesNewRomanPSMT" w:cs="TimesNewRomanPSMT"/>
              </w:rPr>
              <w:t>7502026593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Mosul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Assistant Lecturer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30\06\2005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4E009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09\07\2008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Statistics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Applied Statistics</w:t>
            </w:r>
          </w:p>
        </w:tc>
      </w:tr>
      <w:tr w:rsidR="004E009A" w:rsidRPr="005C099E" w:rsidTr="00842C8C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421941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E009A" w:rsidRPr="004E009A" w:rsidRDefault="004E009A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GB" w:eastAsia="en-US" w:bidi="ar-IQ"/>
              </w:rPr>
            </w:pPr>
            <w:r w:rsidRPr="004E009A">
              <w:rPr>
                <w:rFonts w:asciiTheme="majorBidi" w:hAnsiTheme="majorBidi" w:cstheme="majorBidi"/>
                <w:sz w:val="28"/>
                <w:szCs w:val="28"/>
                <w:lang w:val="en-GB" w:eastAsia="en-US" w:bidi="ar-IQ"/>
              </w:rPr>
              <w:t>Using Tukey’s transformation in Response Surface Methodology with application</w:t>
            </w:r>
          </w:p>
        </w:tc>
      </w:tr>
      <w:tr w:rsidR="004E009A" w:rsidRPr="005C099E" w:rsidTr="00995358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421941" w:rsidRDefault="004E009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4E009A" w:rsidRPr="00421941" w:rsidRDefault="004E009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E009A" w:rsidRPr="004E009A" w:rsidRDefault="004E009A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eastAsia="en-US" w:bidi="ar-IQ"/>
              </w:rPr>
            </w:pPr>
            <w:r w:rsidRPr="004E009A">
              <w:rPr>
                <w:rFonts w:asciiTheme="majorBidi" w:hAnsiTheme="majorBidi" w:cstheme="majorBidi"/>
                <w:sz w:val="28"/>
                <w:szCs w:val="28"/>
                <w:lang w:val="en-US" w:eastAsia="en-US" w:bidi="ar-IQ"/>
              </w:rPr>
              <w:t>Using Fisher information approach in nonlinear dynamical systems</w:t>
            </w:r>
          </w:p>
        </w:tc>
      </w:tr>
      <w:tr w:rsidR="004E009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421941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4E009A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E009A" w:rsidRPr="005C099E" w:rsidRDefault="004E009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6C2E77" w:rsidRPr="005C099E" w:rsidTr="006540B9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B26B89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  <w:r w:rsidRPr="00B26B89">
              <w:rPr>
                <w:lang w:val="en-US" w:eastAsia="en-US"/>
              </w:rPr>
              <w:t>/</w:t>
            </w:r>
            <w:r>
              <w:rPr>
                <w:lang w:val="en-US" w:eastAsia="en-US"/>
              </w:rPr>
              <w:t>10</w:t>
            </w:r>
            <w:r w:rsidRPr="00B26B89">
              <w:rPr>
                <w:lang w:val="en-US" w:eastAsia="en-US"/>
              </w:rPr>
              <w:t>/</w:t>
            </w:r>
            <w:r>
              <w:rPr>
                <w:lang w:val="en-US" w:eastAsia="en-US"/>
              </w:rPr>
              <w:t>2011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642B4D">
            <w:pPr>
              <w:widowControl w:val="0"/>
              <w:autoSpaceDE w:val="0"/>
              <w:autoSpaceDN w:val="0"/>
              <w:adjustRightInd w:val="0"/>
            </w:pPr>
            <w:r>
              <w:t>04\2012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B26B89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sz w:val="28"/>
                <w:szCs w:val="28"/>
                <w:rtl/>
                <w:lang w:val="en-US" w:eastAsia="en-US" w:bidi="ar-IQ"/>
              </w:rPr>
            </w:pPr>
            <w:r w:rsidRPr="00B26B89">
              <w:rPr>
                <w:rFonts w:hint="cs"/>
                <w:sz w:val="28"/>
                <w:szCs w:val="28"/>
                <w:rtl/>
                <w:lang w:val="en-US" w:eastAsia="en-US" w:bidi="ar-IQ"/>
              </w:rPr>
              <w:t>مقرر قسم الأحصاء/جامعة دهوك/كلية الأدارة والأقتصاد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642B4D">
            <w:pPr>
              <w:widowControl w:val="0"/>
              <w:autoSpaceDE w:val="0"/>
              <w:autoSpaceDN w:val="0"/>
              <w:adjustRightInd w:val="0"/>
              <w:rPr>
                <w:lang w:bidi="ar-IQ"/>
              </w:rPr>
            </w:pPr>
            <w:r>
              <w:rPr>
                <w:lang w:bidi="ar-IQ"/>
              </w:rPr>
              <w:t>administration</w:t>
            </w:r>
          </w:p>
        </w:tc>
      </w:tr>
      <w:tr w:rsidR="006C2E77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363B0" w:rsidRDefault="006C2E77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2E77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2E77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6C2E77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2E77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2E77" w:rsidRPr="005C099E" w:rsidTr="006C2E77">
        <w:trPr>
          <w:trHeight w:val="787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6C2E77" w:rsidRPr="005C099E" w:rsidTr="006C2E77">
        <w:trPr>
          <w:trHeight w:val="625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r>
              <w:t>Principles of Statistics</w:t>
            </w:r>
          </w:p>
        </w:tc>
      </w:tr>
      <w:tr w:rsidR="006C2E77" w:rsidRPr="005C099E" w:rsidTr="006C2E77"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10762">
            <w:pPr>
              <w:spacing w:line="276" w:lineRule="auto"/>
            </w:pPr>
            <w:r>
              <w:t>Differential Equations</w:t>
            </w:r>
          </w:p>
        </w:tc>
      </w:tr>
      <w:tr w:rsidR="006C2E77" w:rsidRPr="005C099E" w:rsidTr="006C2E77">
        <w:trPr>
          <w:trHeight w:val="361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spacing w:line="360" w:lineRule="auto"/>
            </w:pPr>
            <w:r>
              <w:t>Sampling</w:t>
            </w:r>
          </w:p>
        </w:tc>
      </w:tr>
      <w:tr w:rsidR="006C2E77" w:rsidRPr="005C099E" w:rsidTr="006C2E77">
        <w:trPr>
          <w:trHeight w:val="341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spacing w:line="360" w:lineRule="auto"/>
            </w:pPr>
            <w:r>
              <w:t>Design and Analysis of Experiments</w:t>
            </w:r>
          </w:p>
        </w:tc>
      </w:tr>
      <w:tr w:rsidR="006C2E77" w:rsidRPr="005C099E" w:rsidTr="006C2E77">
        <w:trPr>
          <w:trHeight w:val="831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B6108C">
            <w:pPr>
              <w:spacing w:line="360" w:lineRule="auto"/>
            </w:pPr>
            <w:r>
              <w:t>Design and Analysis of Experiments \ Master</w:t>
            </w:r>
          </w:p>
        </w:tc>
      </w:tr>
      <w:tr w:rsidR="006C2E77" w:rsidRPr="005C099E" w:rsidTr="006C2E77">
        <w:trPr>
          <w:trHeight w:val="613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r>
              <w:t>Nonparametric methods</w:t>
            </w:r>
          </w:p>
        </w:tc>
      </w:tr>
      <w:tr w:rsidR="006C2E77" w:rsidRPr="005C099E" w:rsidTr="006C2E77">
        <w:trPr>
          <w:trHeight w:val="51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spacing w:line="360" w:lineRule="auto"/>
            </w:pPr>
            <w:r>
              <w:t>Decision theory</w:t>
            </w:r>
          </w:p>
        </w:tc>
      </w:tr>
      <w:tr w:rsidR="006C2E77" w:rsidRPr="005C099E" w:rsidTr="006C2E77">
        <w:trPr>
          <w:trHeight w:val="541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spacing w:line="360" w:lineRule="auto"/>
            </w:pPr>
            <w:r>
              <w:t>Operation Research</w:t>
            </w:r>
          </w:p>
        </w:tc>
      </w:tr>
      <w:tr w:rsidR="006C2E77" w:rsidRPr="005C099E" w:rsidTr="006C2E77"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tabs>
                <w:tab w:val="left" w:pos="3060"/>
              </w:tabs>
              <w:spacing w:line="360" w:lineRule="auto"/>
            </w:pPr>
            <w:r>
              <w:t>Principles of Mathematics</w:t>
            </w:r>
          </w:p>
        </w:tc>
      </w:tr>
      <w:tr w:rsidR="006C2E77" w:rsidRPr="005C099E" w:rsidTr="006C2E77"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6C2E77" w:rsidRPr="005C099E" w:rsidTr="006C2E77">
        <w:trPr>
          <w:trHeight w:val="54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6C2E77" w:rsidRPr="005C099E" w:rsidTr="006C2E77">
        <w:trPr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6C2E77" w:rsidRPr="005C099E" w:rsidTr="006C2E77">
        <w:trPr>
          <w:trHeight w:val="75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8551CB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8551CB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Sustainable theory of a logistic model- Fisher information approach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8551CB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8551CB">
              <w:rPr>
                <w:rFonts w:asciiTheme="majorBidi" w:hAnsiTheme="majorBidi" w:cstheme="majorBidi"/>
                <w:sz w:val="28"/>
                <w:szCs w:val="28"/>
              </w:rPr>
              <w:t>Mathematical Biosciences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8551CB" w:rsidRDefault="00E40CCF" w:rsidP="004363B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szCs w:val="28"/>
              </w:rPr>
            </w:pPr>
            <w:hyperlink r:id="rId10" w:tooltip="Go to table of contents for this volume/issue" w:history="1">
              <w:r w:rsidR="006C2E77" w:rsidRPr="008551CB">
                <w:rPr>
                  <w:rStyle w:val="Hyperlink"/>
                  <w:rFonts w:asciiTheme="majorBidi" w:hAnsiTheme="majorBidi" w:cstheme="majorBidi"/>
                  <w:color w:val="0C7DBB"/>
                  <w:sz w:val="28"/>
                  <w:szCs w:val="28"/>
                </w:rPr>
                <w:t>Volume 285</w:t>
              </w:r>
            </w:hyperlink>
            <w:r w:rsidR="006C2E77" w:rsidRPr="008551CB">
              <w:rPr>
                <w:rFonts w:asciiTheme="majorBidi" w:hAnsiTheme="majorBidi" w:cstheme="majorBidi"/>
                <w:color w:val="2E2E2E"/>
                <w:sz w:val="28"/>
                <w:szCs w:val="28"/>
              </w:rPr>
              <w:t>, March 2017, Pages 81-91</w:t>
            </w:r>
          </w:p>
        </w:tc>
      </w:tr>
      <w:tr w:rsidR="006C2E77" w:rsidRPr="005C099E" w:rsidTr="006C2E77">
        <w:trPr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EC0D91" w:rsidRDefault="006C2E77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EC0D91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1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EC0D91" w:rsidRDefault="006C2E77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2E77" w:rsidRPr="005C099E" w:rsidTr="006C2E77">
        <w:trPr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>23rd -26th July 2018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535574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rtl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E65772" w:rsidRDefault="006C2E77" w:rsidP="00B6108C">
            <w:pPr>
              <w:pStyle w:val="Default"/>
              <w:jc w:val="center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Young Researchers in Mathematics (YRM) 2018, University of Southampton, UK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 xml:space="preserve">26th -29th </w:t>
            </w:r>
            <w:r>
              <w:rPr>
                <w:rFonts w:ascii="Times New Roman" w:hAnsi="Times New Roman"/>
                <w:sz w:val="22"/>
                <w:szCs w:val="22"/>
              </w:rPr>
              <w:t>March 2018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BAMC 2018 conference,</w:t>
            </w:r>
          </w:p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>University of St. Andrews, UK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17th-18thAugust                                                                                                   </w:t>
            </w:r>
          </w:p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F05622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ICAMNA 2017, </w:t>
            </w:r>
            <w:r w:rsidRPr="00F05622">
              <w:rPr>
                <w:rFonts w:ascii="Times New Roman" w:hAnsi="Times New Roman"/>
                <w:sz w:val="22"/>
                <w:szCs w:val="22"/>
              </w:rPr>
              <w:t>Denmark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13th -16th February 2017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535574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Attendance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Writing programme ``laying the foundations for effective writing’’, University of Sheffield, UK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>1st -4th August 2016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Young Researchers in</w:t>
            </w:r>
          </w:p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>Mathematics (YRM2016), University of St. Andrews, UK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F05622">
              <w:rPr>
                <w:rFonts w:ascii="Times New Roman" w:hAnsi="Times New Roman"/>
                <w:sz w:val="22"/>
                <w:szCs w:val="22"/>
              </w:rPr>
              <w:t>18th April 2016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SoMaS PGR, University of Sheffield, UK</w:t>
            </w:r>
          </w:p>
        </w:tc>
      </w:tr>
      <w:tr w:rsidR="006C2E77" w:rsidRPr="005C099E" w:rsidTr="00FF65F2">
        <w:trPr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25th -28th Jan 2016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535574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Attendance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Intensive training programme ``laying the foundations for effective writing’’, University of Sheffield, UK</w:t>
            </w:r>
          </w:p>
        </w:tc>
      </w:tr>
      <w:tr w:rsidR="006C2E77" w:rsidRPr="00AB0C1E" w:rsidTr="00FF65F2">
        <w:trPr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 xml:space="preserve">13th Jan 2016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535574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Attendance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6A2DFF">
              <w:rPr>
                <w:rFonts w:ascii="Times New Roman" w:hAnsi="Times New Roman"/>
                <w:sz w:val="22"/>
                <w:szCs w:val="22"/>
              </w:rPr>
              <w:t>Machine Learning with MATLAB, MathWorks, University of Sheffield, UK</w:t>
            </w:r>
          </w:p>
        </w:tc>
      </w:tr>
      <w:tr w:rsidR="006C2E77" w:rsidRPr="005C099E" w:rsidTr="00FF65F2">
        <w:trPr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 xml:space="preserve">12th Jan 2016 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Attendance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rtl/>
                <w:lang w:val="en-US" w:eastAsia="en-US" w:bidi="ar-IQ"/>
              </w:rPr>
            </w:pPr>
            <w:r w:rsidRPr="006A2DFF">
              <w:rPr>
                <w:rFonts w:ascii="Times New Roman" w:hAnsi="Times New Roman"/>
                <w:sz w:val="22"/>
                <w:szCs w:val="22"/>
              </w:rPr>
              <w:t>Parallel Computing with MATLAB, MathWorks, University of Sheffield, UK</w:t>
            </w:r>
          </w:p>
        </w:tc>
      </w:tr>
      <w:tr w:rsidR="006C2E77" w:rsidRPr="005C099E" w:rsidTr="00FF65F2">
        <w:trPr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30 March-2 April 2015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9920CB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  <w:t>Presenting seminar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BMC-BAMC 2015</w:t>
            </w:r>
          </w:p>
          <w:p w:rsidR="006C2E77" w:rsidRPr="006A2DFF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F05622">
              <w:rPr>
                <w:rFonts w:ascii="Times New Roman" w:hAnsi="Times New Roman"/>
                <w:sz w:val="22"/>
                <w:szCs w:val="22"/>
              </w:rPr>
              <w:t>onference, University of Cambridge, UK</w:t>
            </w:r>
          </w:p>
        </w:tc>
      </w:tr>
      <w:tr w:rsidR="006C2E77" w:rsidRPr="005C099E" w:rsidTr="00FF65F2"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535574" w:rsidRDefault="006C2E77" w:rsidP="00B6108C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ar-IQ"/>
              </w:rPr>
            </w:pPr>
            <w:r w:rsidRPr="00535574">
              <w:rPr>
                <w:rFonts w:ascii="Times New Roman" w:hAnsi="Times New Roman"/>
                <w:sz w:val="28"/>
                <w:szCs w:val="28"/>
                <w:lang w:val="en-US" w:eastAsia="en-US"/>
              </w:rPr>
              <w:t>Attendance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6C2E77" w:rsidRPr="002634C2" w:rsidRDefault="006C2E77" w:rsidP="00B6108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4C2">
              <w:rPr>
                <w:rFonts w:ascii="Times New Roman" w:hAnsi="Times New Roman" w:cs="Times New Roman"/>
                <w:sz w:val="22"/>
                <w:szCs w:val="22"/>
              </w:rPr>
              <w:t>Teaching methods at Cultural and Social Centre, University of Duhok, Kurdistan Region, Iraq</w:t>
            </w:r>
          </w:p>
        </w:tc>
      </w:tr>
      <w:tr w:rsidR="006C2E77" w:rsidRPr="005C099E" w:rsidTr="006C2E77">
        <w:trPr>
          <w:trHeight w:val="46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6C2E77" w:rsidRPr="00C941DD" w:rsidTr="006C2E77">
        <w:trPr>
          <w:trHeight w:val="46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C2E77" w:rsidRPr="005C099E" w:rsidTr="006C2E77">
        <w:trPr>
          <w:trHeight w:val="863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6C2E77" w:rsidRPr="005C099E" w:rsidTr="006C2E77">
        <w:trPr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6C2E77" w:rsidRPr="005C099E" w:rsidTr="006C2E77">
        <w:trPr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C2E77" w:rsidRPr="005C099E" w:rsidTr="006C2E77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6C2E77" w:rsidRPr="005C099E" w:rsidTr="006C2E77">
        <w:trPr>
          <w:trHeight w:val="614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421941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6C2E77" w:rsidRPr="005C099E" w:rsidTr="006C2E77">
        <w:trPr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6C2E77" w:rsidRPr="005C099E" w:rsidTr="006C2E77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Arabic Perfect</w:t>
            </w:r>
          </w:p>
        </w:tc>
      </w:tr>
      <w:tr w:rsidR="006C2E77" w:rsidRPr="005C099E" w:rsidTr="006C2E77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6C2E77" w:rsidRPr="005C099E" w:rsidTr="006C2E77"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C2E77" w:rsidRPr="005C099E" w:rsidRDefault="006C2E77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Aramic</w:t>
            </w:r>
          </w:p>
        </w:tc>
      </w:tr>
    </w:tbl>
    <w:p w:rsidR="00DA74E9" w:rsidRDefault="00DA74E9" w:rsidP="00C75842"/>
    <w:sectPr w:rsidR="00DA74E9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CF" w:rsidRDefault="00E40CCF" w:rsidP="002654DA">
      <w:r>
        <w:separator/>
      </w:r>
    </w:p>
  </w:endnote>
  <w:endnote w:type="continuationSeparator" w:id="0">
    <w:p w:rsidR="00E40CCF" w:rsidRDefault="00E40CCF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0A626B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CA222E" w:rsidRPr="00CA222E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CF" w:rsidRDefault="00E40CCF" w:rsidP="002654DA">
      <w:r>
        <w:separator/>
      </w:r>
    </w:p>
  </w:footnote>
  <w:footnote w:type="continuationSeparator" w:id="0">
    <w:p w:rsidR="00E40CCF" w:rsidRDefault="00E40CCF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44B58"/>
    <w:rsid w:val="0006222B"/>
    <w:rsid w:val="0006506E"/>
    <w:rsid w:val="000A626B"/>
    <w:rsid w:val="000C7D7E"/>
    <w:rsid w:val="000E2270"/>
    <w:rsid w:val="000E67B4"/>
    <w:rsid w:val="000F0CF5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01529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009A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2E77"/>
    <w:rsid w:val="006C3303"/>
    <w:rsid w:val="006D1053"/>
    <w:rsid w:val="006D227A"/>
    <w:rsid w:val="007444C5"/>
    <w:rsid w:val="007470E0"/>
    <w:rsid w:val="00773A8A"/>
    <w:rsid w:val="007933FF"/>
    <w:rsid w:val="00795F7E"/>
    <w:rsid w:val="007A4591"/>
    <w:rsid w:val="007A5E62"/>
    <w:rsid w:val="007B4ADA"/>
    <w:rsid w:val="007D01D3"/>
    <w:rsid w:val="007E65FF"/>
    <w:rsid w:val="007E67D5"/>
    <w:rsid w:val="00807380"/>
    <w:rsid w:val="0084491A"/>
    <w:rsid w:val="008463F1"/>
    <w:rsid w:val="008551CB"/>
    <w:rsid w:val="00882A8F"/>
    <w:rsid w:val="008A72EB"/>
    <w:rsid w:val="009274AA"/>
    <w:rsid w:val="00951891"/>
    <w:rsid w:val="00A06FC5"/>
    <w:rsid w:val="00A23E40"/>
    <w:rsid w:val="00A26B79"/>
    <w:rsid w:val="00A42E90"/>
    <w:rsid w:val="00A64759"/>
    <w:rsid w:val="00A77461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A222E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40CCF"/>
    <w:rsid w:val="00E67FC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322A9"/>
  <w15:docId w15:val="{F5420830-B788-4BBE-B235-0254480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61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customStyle="1" w:styleId="HeaderBase">
    <w:name w:val="Header Base"/>
    <w:uiPriority w:val="99"/>
    <w:rsid w:val="004E009A"/>
    <w:pPr>
      <w:keepLines/>
      <w:tabs>
        <w:tab w:val="center" w:pos="4320"/>
        <w:tab w:val="right" w:pos="8640"/>
      </w:tabs>
      <w:spacing w:line="180" w:lineRule="atLeast"/>
      <w:jc w:val="both"/>
    </w:pPr>
    <w:rPr>
      <w:rFonts w:ascii="Arial" w:eastAsia="Times New Roman" w:hAnsi="Arial" w:cs="Times New Roman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0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09A"/>
    <w:rPr>
      <w:sz w:val="24"/>
      <w:szCs w:val="24"/>
      <w:lang w:val="en-GB" w:eastAsia="en-US"/>
    </w:rPr>
  </w:style>
  <w:style w:type="paragraph" w:customStyle="1" w:styleId="Default">
    <w:name w:val="Default"/>
    <w:rsid w:val="006C2E7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journal/00255564/285/supp/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im.ahmed@uod.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A7BE-DD68-49BD-ADD9-CE02004E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3077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5</cp:revision>
  <cp:lastPrinted>2021-04-09T14:32:00Z</cp:lastPrinted>
  <dcterms:created xsi:type="dcterms:W3CDTF">2021-09-20T22:43:00Z</dcterms:created>
  <dcterms:modified xsi:type="dcterms:W3CDTF">2021-09-28T15:18:00Z</dcterms:modified>
</cp:coreProperties>
</file>